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DB" w:rsidRDefault="000E2EDB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b/>
          <w:i/>
          <w:sz w:val="24"/>
          <w:szCs w:val="24"/>
          <w:lang w:val="be-BY" w:eastAsia="ru-RU"/>
        </w:rPr>
      </w:pPr>
      <w:bookmarkStart w:id="0" w:name="_GoBack"/>
      <w:r>
        <w:rPr>
          <w:rFonts w:eastAsia="Times New Roman"/>
          <w:b/>
          <w:i/>
          <w:sz w:val="24"/>
          <w:szCs w:val="24"/>
          <w:lang w:val="be-BY" w:eastAsia="ru-RU"/>
        </w:rPr>
        <w:t>Какие меры может принять директор школы к учителю</w:t>
      </w:r>
      <w:bookmarkEnd w:id="0"/>
      <w:r>
        <w:rPr>
          <w:rFonts w:eastAsia="Times New Roman"/>
          <w:b/>
          <w:i/>
          <w:sz w:val="24"/>
          <w:szCs w:val="24"/>
          <w:lang w:val="be-BY" w:eastAsia="ru-RU"/>
        </w:rPr>
        <w:t>, нарушающему нормы педагогической этики?</w:t>
      </w:r>
    </w:p>
    <w:p w:rsidR="000E2EDB" w:rsidRDefault="000E2EDB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Педагогические работники учреждения образования обязаны соблюдать правовые, нравственные и этические нормы, следовать требованиям профессиональной этики, руководствуясь Правилами внутреннего трудового распорядка учреждения образования, которые разрабатываются в соответствии с Трудовым кодексом Республики Беларусь, Кодексом Республики Беларусь об образовании, законом “Об охране труда”, Типовыми правилами внутреннего трудового распорядка, утвержденными Министерством труда Республики Беларусь от 05.04.2000 № 46, а также уставом учреждения образования.</w:t>
      </w:r>
    </w:p>
    <w:p w:rsidR="000E2EDB" w:rsidRDefault="00532BFB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При наличии фактов о непрофессиональном поведении учителя руководитель учреждения образования должен принимать соответствующие меры, включая дисциплинарные.</w:t>
      </w:r>
      <w:r w:rsidR="000E2EDB">
        <w:rPr>
          <w:rFonts w:eastAsia="Times New Roman"/>
          <w:sz w:val="24"/>
          <w:szCs w:val="24"/>
          <w:lang w:val="be-BY" w:eastAsia="ru-RU"/>
        </w:rPr>
        <w:t xml:space="preserve"> 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6122E"/>
    <w:rsid w:val="000E2EDB"/>
    <w:rsid w:val="001679B3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43F56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8EBB1-4A69-40CB-A6EE-555748B7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2019-07-15T08:14:00Z</dcterms:created>
  <dcterms:modified xsi:type="dcterms:W3CDTF">2019-07-15T08:14:00Z</dcterms:modified>
</cp:coreProperties>
</file>