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65" w:rsidRDefault="00CE2265" w:rsidP="00CE2265">
      <w:pPr>
        <w:spacing w:before="0" w:beforeAutospacing="0" w:after="0" w:afterAutospacing="0"/>
        <w:ind w:firstLine="709"/>
        <w:jc w:val="both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С</w:t>
      </w:r>
      <w:r w:rsidRPr="00847C1E">
        <w:rPr>
          <w:b/>
          <w:i/>
          <w:sz w:val="24"/>
          <w:szCs w:val="24"/>
        </w:rPr>
        <w:t xml:space="preserve">колько открытых уроков и внеклассных мероприятий нужно провести </w:t>
      </w:r>
      <w:r>
        <w:rPr>
          <w:b/>
          <w:i/>
          <w:sz w:val="24"/>
          <w:szCs w:val="24"/>
        </w:rPr>
        <w:t xml:space="preserve">учителю </w:t>
      </w:r>
      <w:r w:rsidRPr="00847C1E">
        <w:rPr>
          <w:b/>
          <w:i/>
          <w:sz w:val="24"/>
          <w:szCs w:val="24"/>
        </w:rPr>
        <w:t xml:space="preserve">для присвоения </w:t>
      </w:r>
      <w:r>
        <w:rPr>
          <w:b/>
          <w:i/>
          <w:sz w:val="24"/>
          <w:szCs w:val="24"/>
        </w:rPr>
        <w:t>второй</w:t>
      </w:r>
      <w:r w:rsidRPr="00847C1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квалификационной </w:t>
      </w:r>
      <w:r w:rsidRPr="00847C1E">
        <w:rPr>
          <w:b/>
          <w:i/>
          <w:sz w:val="24"/>
          <w:szCs w:val="24"/>
        </w:rPr>
        <w:t>категории</w:t>
      </w:r>
      <w:bookmarkEnd w:id="0"/>
      <w:r w:rsidRPr="00847C1E">
        <w:rPr>
          <w:b/>
          <w:i/>
          <w:sz w:val="24"/>
          <w:szCs w:val="24"/>
        </w:rPr>
        <w:t xml:space="preserve">? </w:t>
      </w:r>
    </w:p>
    <w:p w:rsidR="00CE2265" w:rsidRPr="00F166C1" w:rsidRDefault="00CE2265" w:rsidP="00CE2265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47C1E">
        <w:rPr>
          <w:sz w:val="24"/>
          <w:szCs w:val="24"/>
        </w:rPr>
        <w:t>Показатели оценки деятельности педагогического работника  при проведении аттестации, определены в рекомендациях «Методическое обеспечение аттестации педагогических работников» (размещены на сайте Академии</w:t>
      </w:r>
      <w:r>
        <w:rPr>
          <w:sz w:val="24"/>
          <w:szCs w:val="24"/>
        </w:rPr>
        <w:t xml:space="preserve"> последипломного образования</w:t>
      </w:r>
      <w:r w:rsidRPr="00847C1E">
        <w:rPr>
          <w:sz w:val="24"/>
          <w:szCs w:val="24"/>
        </w:rPr>
        <w:t xml:space="preserve"> в разделе «Квалификационный экзамен»: </w:t>
      </w:r>
      <w:hyperlink r:id="rId6" w:history="1">
        <w:r w:rsidRPr="00F166C1">
          <w:rPr>
            <w:rStyle w:val="a6"/>
            <w:sz w:val="24"/>
            <w:szCs w:val="24"/>
          </w:rPr>
          <w:t>http://academy.edu.by/files/kval%20ekz_2018/Metod%20obespechenie%20atestatsii.pdf</w:t>
        </w:r>
      </w:hyperlink>
    </w:p>
    <w:p w:rsidR="00CE2265" w:rsidRPr="00847C1E" w:rsidRDefault="00CE2265" w:rsidP="00CE2265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47C1E">
        <w:rPr>
          <w:sz w:val="24"/>
          <w:szCs w:val="24"/>
        </w:rPr>
        <w:t>При аттестации учителя на вторую квалификационную категорию такими показателями</w:t>
      </w:r>
      <w:r>
        <w:rPr>
          <w:sz w:val="24"/>
          <w:szCs w:val="24"/>
        </w:rPr>
        <w:t>, в том числе,</w:t>
      </w:r>
      <w:r w:rsidRPr="00847C1E">
        <w:rPr>
          <w:sz w:val="24"/>
          <w:szCs w:val="24"/>
        </w:rPr>
        <w:t xml:space="preserve"> являются:</w:t>
      </w:r>
    </w:p>
    <w:p w:rsidR="00CE2265" w:rsidRPr="00847C1E" w:rsidRDefault="00CE2265" w:rsidP="00CE2265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847C1E">
        <w:rPr>
          <w:sz w:val="24"/>
          <w:szCs w:val="24"/>
        </w:rPr>
        <w:t>планы-конспекты уроков на бумажном и электронном носителях (два);</w:t>
      </w:r>
    </w:p>
    <w:p w:rsidR="00CE2265" w:rsidRPr="00847C1E" w:rsidRDefault="00CE2265" w:rsidP="00CE2265">
      <w:pPr>
        <w:pStyle w:val="a5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847C1E">
        <w:rPr>
          <w:sz w:val="24"/>
          <w:szCs w:val="24"/>
        </w:rPr>
        <w:t xml:space="preserve">анализ работы учителя как классного руководителя, анализ внеклассного мероприятия (одно) (если педагогический работник является классным руководителем); </w:t>
      </w:r>
    </w:p>
    <w:p w:rsidR="00CE2265" w:rsidRPr="00847C1E" w:rsidRDefault="00CE2265" w:rsidP="00CE2265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необходимо подготовить два открытых урока и одно внеклассное мероприятие </w:t>
      </w:r>
      <w:r w:rsidRPr="00847C1E">
        <w:rPr>
          <w:sz w:val="24"/>
          <w:szCs w:val="24"/>
        </w:rPr>
        <w:t>(если педагогический работник является классным руководителем</w:t>
      </w:r>
      <w:r>
        <w:rPr>
          <w:sz w:val="24"/>
          <w:szCs w:val="24"/>
        </w:rPr>
        <w:t xml:space="preserve">).  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E2EDB"/>
    <w:rsid w:val="001679B3"/>
    <w:rsid w:val="001C2F06"/>
    <w:rsid w:val="001D13BB"/>
    <w:rsid w:val="001D2CEB"/>
    <w:rsid w:val="001D5BF7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y.edu.by/files/kval%20ekz_2018/Metod%20obespechenie%20atestats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5EE7-5898-498E-A47B-973F2F0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2019-07-15T08:11:00Z</dcterms:created>
  <dcterms:modified xsi:type="dcterms:W3CDTF">2019-07-15T08:11:00Z</dcterms:modified>
</cp:coreProperties>
</file>