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30 мая 2007 г. N 8/16540</w:t>
      </w:r>
    </w:p>
    <w:p w:rsidR="00BF2DEB" w:rsidRDefault="00BF2D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ОБРАЗОВАНИЯ РЕСПУБЛИКИ БЕЛАРУСЬ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30 марта 2007 г. N 25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ОСОБЕННОСТЯХ РЕГУЛИРОВАНИЯ ТРУДА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ПЕДАГОГИЧЕСКИХ РАБОТНИКОВ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Минобразования от 07.10.2011 </w:t>
      </w:r>
      <w:hyperlink r:id="rId5" w:history="1">
        <w:r>
          <w:rPr>
            <w:rFonts w:ascii="Calibri" w:hAnsi="Calibri" w:cs="Calibri"/>
            <w:color w:val="0000FF"/>
          </w:rPr>
          <w:t>N 269</w:t>
        </w:r>
      </w:hyperlink>
      <w:r>
        <w:rPr>
          <w:rFonts w:ascii="Calibri" w:hAnsi="Calibri" w:cs="Calibri"/>
        </w:rPr>
        <w:t>,</w:t>
      </w:r>
      <w:proofErr w:type="gramEnd"/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6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319</w:t>
        </w:r>
      </w:hyperlink>
      <w:r>
        <w:rPr>
          <w:rFonts w:ascii="Calibri" w:hAnsi="Calibri" w:cs="Calibri"/>
        </w:rPr>
        <w:t xml:space="preserve"> Трудового кодекса Республики Беларусь,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Совета Министров Республики Беларусь от 24 декабря 1998 г. N 1972 "О дополнительных мерах по совершенствованию оплаты труда работников отраслей экономики" Министерство образования Республики Беларусь ПОСТАНОВЛЯЕТ: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что: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1.1. учителям, преподавателям, учителям-дефектологам, педагогам дополнительного образования, аккомпаниаторам, концертмейстерам, музыкальным руководителям, культорганизаторам (далее - педагогические работники), которым устанавливаются нормы часов педагогической нагрузки за ставку в учреждениях образования независимо от подчиненности и форм собственности, ставки с учетом педагогической нагрузки определяются согласно </w:t>
      </w:r>
      <w:hyperlink w:anchor="Par53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по методике исчисления ставок педагогических работников с учетом педагогической нагрузки, утвержденной настоящим постановлением;</w:t>
      </w:r>
      <w:proofErr w:type="gramEnd"/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1.1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07.10.2011 N 269)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ставки педагогическим работникам исчисляются с учетом ежегодно устанавливаемого в астрономических часах (в неделю, в год) объема педагогической нагрузки и выплачиваются ежемесячно равными частями в течение учебного года.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07.10.2011 N 269)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целей настоящего постановления под педагогической нагрузкой при исчислении ставки педагогическим работникам понимается объем педагогической деятельности в части реализации содержания образовательных программ, программ воспитания, включая дополнительный контроль учебной деятельности учащихся и организационно-воспитательную работу, выполняемые учителями и преподавателями в учреждениях образования, реализующих образовательные программы общего среднего, профессионально-технического, среднего специального образования, специального образования на уровне общего среднего образования, специального образования на уровне</w:t>
      </w:r>
      <w:proofErr w:type="gramEnd"/>
      <w:r>
        <w:rPr>
          <w:rFonts w:ascii="Calibri" w:hAnsi="Calibri" w:cs="Calibri"/>
        </w:rPr>
        <w:t xml:space="preserve"> общего среднего образования для лиц с интеллектуальной недостаточностью.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пп. 1.2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07.10.2011 N 269)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учреждения образования распределяет педагогическую нагрузку между работниками, осуществляет учет, контроль и несет ответственность за выполнение ее каждым педагогическим работником в полном объеме.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постановления под учебным годом понимается период с 1 сентября по 31 августа;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1.3. размер ставки с учетом педагогической нагрузки педагогическим работникам подлежит пропорциональному увеличению или уменьшению по сравнению с размером ставки, установленной по норме часов педагогической нагрузки за ставку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Министерства образования Республики Беларусь от 5 сентября 2011 г. N 255 "Об установлении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</w:t>
      </w:r>
      <w:proofErr w:type="gramEnd"/>
      <w:r>
        <w:rPr>
          <w:rFonts w:ascii="Calibri" w:hAnsi="Calibri" w:cs="Calibri"/>
        </w:rPr>
        <w:t xml:space="preserve"> Республики Беларусь" (Национальный реестр правовых актов Республики Беларусь, 2011 г., N 108, 8/24194);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1.3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07.10.2011 N 269)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1.4. для исчисления расчетных часовых ставок при оплате труда педагогических работников устанавливаются следующие нормы часов в месяц: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учителей, учителей-дефектологов, преподавателей, педагогов дополнительного образования - 80 часов;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22.07.2013 N 53)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 с 1 сентября 2013 года.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Минобразования от 22.07.2013 N 53;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аккомпаниаторов, концертмейстеров, музыкальных руководителей, культорганизаторов - 96 часов.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прилагаемую </w:t>
      </w:r>
      <w:hyperlink w:anchor="Par53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методике исчисления ставок педагогических работников с учетом педагогической нагрузки.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А.М.Радьков</w:t>
      </w:r>
      <w:r>
        <w:rPr>
          <w:rFonts w:ascii="Calibri" w:hAnsi="Calibri" w:cs="Calibri"/>
        </w:rPr>
        <w:br/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DEB" w:rsidRDefault="00BF2DEB">
      <w:pPr>
        <w:pStyle w:val="ConsPlusNonformat"/>
      </w:pPr>
      <w:r>
        <w:t xml:space="preserve">СОГЛАСОВАНО                </w:t>
      </w:r>
      <w:proofErr w:type="gramStart"/>
      <w:r>
        <w:t>СОГЛАСОВАНО</w:t>
      </w:r>
      <w:proofErr w:type="gramEnd"/>
    </w:p>
    <w:p w:rsidR="00BF2DEB" w:rsidRDefault="00BF2DEB">
      <w:pPr>
        <w:pStyle w:val="ConsPlusNonformat"/>
      </w:pPr>
      <w:r>
        <w:t>Министр труда              Министр финансов</w:t>
      </w:r>
    </w:p>
    <w:p w:rsidR="00BF2DEB" w:rsidRDefault="00BF2DEB">
      <w:pPr>
        <w:pStyle w:val="ConsPlusNonformat"/>
      </w:pPr>
      <w:r>
        <w:t>и социальной защиты        Республики Беларусь</w:t>
      </w:r>
    </w:p>
    <w:p w:rsidR="00BF2DEB" w:rsidRDefault="00BF2DEB">
      <w:pPr>
        <w:pStyle w:val="ConsPlusNonformat"/>
      </w:pPr>
      <w:r>
        <w:t>Республики Беларусь                 Н.П.Корбут</w:t>
      </w:r>
    </w:p>
    <w:p w:rsidR="00BF2DEB" w:rsidRDefault="00BF2DEB">
      <w:pPr>
        <w:pStyle w:val="ConsPlusNonformat"/>
      </w:pPr>
      <w:r>
        <w:t xml:space="preserve">         В.Н.Потупчик      29.03.2007</w:t>
      </w:r>
    </w:p>
    <w:p w:rsidR="00BF2DEB" w:rsidRDefault="00BF2DEB">
      <w:pPr>
        <w:pStyle w:val="ConsPlusNonformat"/>
      </w:pPr>
      <w:r>
        <w:t>28.03.2007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DEB" w:rsidRDefault="00BF2DEB">
      <w:pPr>
        <w:pStyle w:val="ConsPlusNonformat"/>
      </w:pPr>
      <w:bookmarkStart w:id="2" w:name="Par46"/>
      <w:bookmarkEnd w:id="2"/>
      <w:r>
        <w:t xml:space="preserve">                                                 УТВЕРЖДЕНО</w:t>
      </w:r>
    </w:p>
    <w:p w:rsidR="00BF2DEB" w:rsidRDefault="00BF2DEB">
      <w:pPr>
        <w:pStyle w:val="ConsPlusNonformat"/>
      </w:pPr>
      <w:r>
        <w:t xml:space="preserve">                                                 Постановление</w:t>
      </w:r>
    </w:p>
    <w:p w:rsidR="00BF2DEB" w:rsidRDefault="00BF2DEB">
      <w:pPr>
        <w:pStyle w:val="ConsPlusNonformat"/>
      </w:pPr>
      <w:r>
        <w:t xml:space="preserve">                                                 Министерства</w:t>
      </w:r>
    </w:p>
    <w:p w:rsidR="00BF2DEB" w:rsidRDefault="00BF2DEB">
      <w:pPr>
        <w:pStyle w:val="ConsPlusNonformat"/>
      </w:pPr>
      <w:r>
        <w:t xml:space="preserve">                                                 образования</w:t>
      </w:r>
    </w:p>
    <w:p w:rsidR="00BF2DEB" w:rsidRDefault="00BF2DEB">
      <w:pPr>
        <w:pStyle w:val="ConsPlusNonformat"/>
      </w:pPr>
      <w:r>
        <w:t xml:space="preserve">                                                 Республики Беларусь</w:t>
      </w:r>
    </w:p>
    <w:p w:rsidR="00BF2DEB" w:rsidRDefault="00BF2DEB">
      <w:pPr>
        <w:pStyle w:val="ConsPlusNonformat"/>
      </w:pPr>
      <w:r>
        <w:t xml:space="preserve">                                                 30.03.2007 N 25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3"/>
      <w:bookmarkEnd w:id="3"/>
      <w:r>
        <w:rPr>
          <w:rFonts w:ascii="Calibri" w:hAnsi="Calibri" w:cs="Calibri"/>
          <w:b/>
          <w:bCs/>
        </w:rPr>
        <w:t>ИНСТРУКЦИЯ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МЕТОДИКЕ ИСЧИСЛЕНИЯ СТАВОК ПЕДАГОГИЧЕСКИХ РАБОТНИКОВ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УЧЕТОМ ПЕДАГОГИЧЕСКОЙ НАГРУЗКИ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Минобразования от 07.10.2011 </w:t>
      </w:r>
      <w:hyperlink r:id="rId16" w:history="1">
        <w:r>
          <w:rPr>
            <w:rFonts w:ascii="Calibri" w:hAnsi="Calibri" w:cs="Calibri"/>
            <w:color w:val="0000FF"/>
          </w:rPr>
          <w:t>N 269</w:t>
        </w:r>
      </w:hyperlink>
      <w:r>
        <w:rPr>
          <w:rFonts w:ascii="Calibri" w:hAnsi="Calibri" w:cs="Calibri"/>
        </w:rPr>
        <w:t>,</w:t>
      </w:r>
      <w:proofErr w:type="gramEnd"/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17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Инструкция определяет методику исчисления ставок с учетом педагогической нагрузки учителям, преподавателям, учителям-дефектологам, педагогам дополнительного образования, аккомпаниаторам, концертмейстерам, музыкальным руководителям, культорганизаторам (далее - педагогические работники), которым устанавливаются нормы часов педагогической нагрузки за ставку в учреждениях образования независимо от подчиненности и форм собственности (далее - учреждения образования).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07.10.2011 N 269)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Педагогическая нагрузка педагогических работников включает часы: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педагогической деятельности при реализации образовательных программ, программ воспитания, регулируемой расписанием уроков (учебных занятий) в классах, специальных классах, учебных группах, группах, специальных группах, объединениях по интересам обучающихся, а также планами воспитательной работы;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организационно-воспитательной работы и дополнительного контроля учебной деятельности учащихся, осуществляемых учителями и преподавателями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Министерства образования Республики Беларусь от 25 ноября 2004 г. N 70 "Об утверждении </w:t>
      </w:r>
      <w:r>
        <w:rPr>
          <w:rFonts w:ascii="Calibri" w:hAnsi="Calibri" w:cs="Calibri"/>
        </w:rPr>
        <w:lastRenderedPageBreak/>
        <w:t>Инструкции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образования" (Национальный реестр правовых актов Республики Беларусь, 2005 г., N 8, 8/11932).</w:t>
      </w:r>
      <w:proofErr w:type="gramEnd"/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07.10.2011 N 269)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Ставка педагогических работников определяется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приложения 1 к постановлению Министерства труда Республики Беларусь от 21 января 2000 г. N 6 "О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организаций" (Национальный реестр правовых актов Республики Беларусь, 2000 г., N 29, 8</w:t>
      </w:r>
      <w:proofErr w:type="gramEnd"/>
      <w:r>
        <w:rPr>
          <w:rFonts w:ascii="Calibri" w:hAnsi="Calibri" w:cs="Calibri"/>
        </w:rPr>
        <w:t>/2761).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07.10.2011 N 269)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Ставка с учетом педагогической нагрузки в часах в неделю (далее - недельная педагогическая нагрузка) педагогических работников исчисляется путем умножения их ставки на недельную педагогическую нагрузку и деления полученного произведения на установленную норму педагогической нагрузки педагогических работников за ставку в часах в неделю (20 часов, 24 часа в неделю).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Минобразования от 07.10.2011 </w:t>
      </w:r>
      <w:hyperlink r:id="rId23" w:history="1">
        <w:r>
          <w:rPr>
            <w:rFonts w:ascii="Calibri" w:hAnsi="Calibri" w:cs="Calibri"/>
            <w:color w:val="0000FF"/>
          </w:rPr>
          <w:t>N 269</w:t>
        </w:r>
      </w:hyperlink>
      <w:r>
        <w:rPr>
          <w:rFonts w:ascii="Calibri" w:hAnsi="Calibri" w:cs="Calibri"/>
        </w:rPr>
        <w:t xml:space="preserve">, от 22.07.2013 </w:t>
      </w:r>
      <w:hyperlink r:id="rId24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0"/>
      <w:bookmarkEnd w:id="4"/>
      <w:r>
        <w:rPr>
          <w:rFonts w:ascii="Calibri" w:hAnsi="Calibri" w:cs="Calibri"/>
        </w:rPr>
        <w:t xml:space="preserve">5. Расчетные часовые ставки при оплате труда педагогических работников исчисляются путем деления ставки педагогического работника на нормы часов в месяц, установленные </w:t>
      </w:r>
      <w:hyperlink w:anchor="Par26" w:history="1">
        <w:r>
          <w:rPr>
            <w:rFonts w:ascii="Calibri" w:hAnsi="Calibri" w:cs="Calibri"/>
            <w:color w:val="0000FF"/>
          </w:rPr>
          <w:t>подпунктом 1.4 пункта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Части вторая - седьмая исключены. 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Минобразования от 07.10.2011 N 269.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Ставка с учетом педагогической нагрузки в часах в год (далее - годовая педагогическая нагрузка) педагогических работников исчисляется путем умножения расчетной часовой ставки на годовую педагогическую нагрузку и деления полученного произведения на 10 учебных месяцев. Расчетная часовая ставка определяется в соответствии с </w:t>
      </w:r>
      <w:hyperlink w:anchor="Par70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настоящей Инструкции.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07.10.2011 N 269)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Педагогическим работникам учреждений образования, которым устанавливается годовая педагогическая нагрузка, поступившим на работу в течение учебного года, ставка с педагогической нагрузкой исчисляется путем умножения их расчетной часовой ставки на установленную педагогическую нагрузку, приходящуюся на число полных учебных месяцев до конца учебного года, и деления полученного произведения на количество этих же месяцев. Ставка с учетом объема работы за неполный рабочий месяц выплачивается за фактическое количество часов педагогической нагрузки по расчетным часовым ставкам.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07.10.2011 N 269)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Части вторая - пятая исключены.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Минобразования от 07.10.2011 N 269.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течение учебного года годовая педагогическая нагрузка преподавателей уменьшается при условии их временного отсутствия с сохранением среднего заработка в соответствии с законодательством (например, в связи с обучением без отрыва от производства, временной нетрудоспособностью, выполнением государственных и общественных обязанностей в соответствии с законодательством и в других случаях). Уменьшение педагогической нагрузки производится пропорционально количеству неотработанных рабочих дней в месяце (если в эти дни предусмотрено осуществление педагогической деятельности в учреждении образования, реализующем образовательные программы в соответствии с графиком учебного процесса) из расчета 1/10 ее части за месяц. Уменьшению не подлежат часы организационно-воспитательной работы и дополнительного контроля учебной деятельности учащихся.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07.10.2011 N 269)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Период каникул, установленный для обучающихся, не совпадающий с трудовыми отпусками педагогических работников учреждений образования, является для них рабочим временем.</w:t>
      </w:r>
      <w:proofErr w:type="gramEnd"/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указанный период педагогические работники осуществляют организационно-воспитательную, методическую работу и иные обязанности, предусмотренные квалификационными характеристиками, в соответствии с правилами внутреннего трудового </w:t>
      </w:r>
      <w:proofErr w:type="gramStart"/>
      <w:r>
        <w:rPr>
          <w:rFonts w:ascii="Calibri" w:hAnsi="Calibri" w:cs="Calibri"/>
        </w:rPr>
        <w:t>распорядка</w:t>
      </w:r>
      <w:proofErr w:type="gramEnd"/>
      <w:r>
        <w:rPr>
          <w:rFonts w:ascii="Calibri" w:hAnsi="Calibri" w:cs="Calibri"/>
        </w:rPr>
        <w:t xml:space="preserve"> в пределах установленной им педагогической нагрузки до начала каникул.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Педагогическим работникам, принятым на работу в учреждение образования в период </w:t>
      </w:r>
      <w:r>
        <w:rPr>
          <w:rFonts w:ascii="Calibri" w:hAnsi="Calibri" w:cs="Calibri"/>
        </w:rPr>
        <w:lastRenderedPageBreak/>
        <w:t>летних каникул учащихся, до начала учебного года устанавливается ставка исходя из установленных норм педагогической нагрузки за ставку.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07.10.2011 N 269)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Надбавки педагогическим работникам, имеющим квалификационные категории, установленные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приложения 1 к постановлению Министерства труда Республики Беларусь от 21 января 2000 г. N 6, выплачиваются пропорционально педагогической нагрузке.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Части вторая - третья исключены.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Минобразования от 07.10.2011 N 269.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Исчисленные ставки и надбавки за квалификационные категории с учетом педагогической нагрузки утверждаются ежегодно на начало учебного года руководителем учреждения образования по форме согласно </w:t>
      </w:r>
      <w:hyperlink w:anchor="Par10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91"/>
      <w:bookmarkEnd w:id="5"/>
      <w:r>
        <w:rPr>
          <w:rFonts w:ascii="Calibri" w:hAnsi="Calibri" w:cs="Calibri"/>
        </w:rPr>
        <w:t>Приложение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Инструкции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методике исчисления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ставок педагогических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с учетом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педагогической нагрузки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07.10.2011 N 269)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6" w:name="Par100"/>
      <w:bookmarkEnd w:id="6"/>
      <w:r>
        <w:rPr>
          <w:rFonts w:ascii="Calibri" w:hAnsi="Calibri" w:cs="Calibri"/>
        </w:rPr>
        <w:t>Форма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F2DEB" w:rsidSect="000D01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DEB" w:rsidRDefault="00BF2DEB">
      <w:pPr>
        <w:pStyle w:val="ConsPlusNonformat"/>
      </w:pPr>
      <w:r>
        <w:t xml:space="preserve">                                             УТВЕРЖДЕНО</w:t>
      </w:r>
    </w:p>
    <w:p w:rsidR="00BF2DEB" w:rsidRDefault="00BF2DEB">
      <w:pPr>
        <w:pStyle w:val="ConsPlusNonformat"/>
      </w:pPr>
      <w:r>
        <w:t xml:space="preserve">                                             ______________________________</w:t>
      </w:r>
    </w:p>
    <w:p w:rsidR="00BF2DEB" w:rsidRDefault="00BF2DEB">
      <w:pPr>
        <w:pStyle w:val="ConsPlusNonformat"/>
      </w:pPr>
      <w:r>
        <w:t xml:space="preserve">                                                </w:t>
      </w:r>
      <w:proofErr w:type="gramStart"/>
      <w:r>
        <w:t>(руководитель учреждения</w:t>
      </w:r>
      <w:proofErr w:type="gramEnd"/>
    </w:p>
    <w:p w:rsidR="00BF2DEB" w:rsidRDefault="00BF2DEB">
      <w:pPr>
        <w:pStyle w:val="ConsPlusNonformat"/>
      </w:pPr>
      <w:r>
        <w:t xml:space="preserve">                                                     образования)</w:t>
      </w:r>
    </w:p>
    <w:p w:rsidR="00BF2DEB" w:rsidRDefault="00BF2DEB">
      <w:pPr>
        <w:pStyle w:val="ConsPlusNonformat"/>
      </w:pPr>
      <w:r>
        <w:t xml:space="preserve">                                             _______________</w:t>
      </w:r>
    </w:p>
    <w:p w:rsidR="00BF2DEB" w:rsidRDefault="00BF2DEB">
      <w:pPr>
        <w:pStyle w:val="ConsPlusNonformat"/>
      </w:pPr>
      <w:r>
        <w:t xml:space="preserve">                                                 (дата)</w:t>
      </w:r>
    </w:p>
    <w:p w:rsidR="00BF2DEB" w:rsidRDefault="00BF2DEB">
      <w:pPr>
        <w:pStyle w:val="ConsPlusNonformat"/>
      </w:pPr>
    </w:p>
    <w:p w:rsidR="00BF2DEB" w:rsidRDefault="00BF2DEB">
      <w:pPr>
        <w:pStyle w:val="ConsPlusNonformat"/>
      </w:pPr>
      <w:r>
        <w:t xml:space="preserve">                               СПИСОК</w:t>
      </w:r>
    </w:p>
    <w:p w:rsidR="00BF2DEB" w:rsidRDefault="00BF2DEB">
      <w:pPr>
        <w:pStyle w:val="ConsPlusNonformat"/>
      </w:pPr>
      <w:r>
        <w:t xml:space="preserve">    педагогических работников, которым исчисляются ставки и надбавки </w:t>
      </w:r>
      <w:proofErr w:type="gramStart"/>
      <w:r>
        <w:t>за</w:t>
      </w:r>
      <w:proofErr w:type="gramEnd"/>
    </w:p>
    <w:p w:rsidR="00BF2DEB" w:rsidRDefault="00BF2DEB">
      <w:pPr>
        <w:pStyle w:val="ConsPlusNonformat"/>
      </w:pPr>
      <w:r>
        <w:t xml:space="preserve">       квалификационные категории с учетом педагогической нагрузки,</w:t>
      </w:r>
    </w:p>
    <w:p w:rsidR="00BF2DEB" w:rsidRDefault="00BF2DEB">
      <w:pPr>
        <w:pStyle w:val="ConsPlusNonformat"/>
      </w:pPr>
      <w:r>
        <w:t xml:space="preserve">                     на начало 200_/200_ учебного года</w:t>
      </w:r>
    </w:p>
    <w:p w:rsidR="00BF2DEB" w:rsidRDefault="00BF2DEB">
      <w:pPr>
        <w:pStyle w:val="ConsPlusNonformat"/>
      </w:pPr>
      <w:r>
        <w:t xml:space="preserve">              _______________________________________________</w:t>
      </w:r>
    </w:p>
    <w:p w:rsidR="00BF2DEB" w:rsidRDefault="00BF2DEB">
      <w:pPr>
        <w:pStyle w:val="ConsPlusNonformat"/>
      </w:pPr>
      <w:r>
        <w:t xml:space="preserve">                   (наименование учреждения образования)</w:t>
      </w:r>
    </w:p>
    <w:p w:rsidR="00BF2DEB" w:rsidRDefault="00BF2DEB">
      <w:pPr>
        <w:pStyle w:val="ConsPlusNonformat"/>
      </w:pPr>
    </w:p>
    <w:p w:rsidR="00BF2DEB" w:rsidRDefault="00BF2DEB">
      <w:pPr>
        <w:pStyle w:val="ConsPlusNonformat"/>
      </w:pPr>
      <w:bookmarkStart w:id="7" w:name="Par116"/>
      <w:bookmarkEnd w:id="7"/>
      <w:r>
        <w:t xml:space="preserve">    РАЗДЕЛ I. СТАВКИ ПЕДАГОГИЧЕСКИХ РАБОТНИКОВ ПО ЗАНИМАЕМОЙ ДОЛЖНОСТИ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960"/>
        <w:gridCol w:w="1056"/>
        <w:gridCol w:w="1248"/>
        <w:gridCol w:w="864"/>
        <w:gridCol w:w="1152"/>
        <w:gridCol w:w="1152"/>
        <w:gridCol w:w="1152"/>
        <w:gridCol w:w="1056"/>
        <w:gridCol w:w="1152"/>
        <w:gridCol w:w="1344"/>
        <w:gridCol w:w="1344"/>
        <w:gridCol w:w="1056"/>
        <w:gridCol w:w="1152"/>
      </w:tblGrid>
      <w:tr w:rsidR="00BF2DE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собст-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венное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имя,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отчество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(при  </w:t>
            </w:r>
            <w:proofErr w:type="gramEnd"/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наличии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нование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должности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нование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учебного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предмета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(учебной  </w:t>
            </w:r>
            <w:proofErr w:type="gramEnd"/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дисциплины,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объединения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  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интересам)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Образо-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вание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Квалифи-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кационная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категория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 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занимаемой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должности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Стаж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специаль-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ности по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занимаемой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должности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Тарифная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занимаемой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должности,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Повышения тарифной ставки по занимаемой должности,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руб.                       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Ставка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педаго-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гического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работника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 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занимаемой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должности,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</w:t>
            </w:r>
          </w:p>
        </w:tc>
      </w:tr>
      <w:tr w:rsidR="00BF2DEB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 стаж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специаль-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ности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работу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сельских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населенных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пунктах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характер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 условия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труда,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работу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специального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 других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(подраз-  </w:t>
            </w:r>
            <w:proofErr w:type="gramEnd"/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делениях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экспери-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ментальную и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иннова-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ционную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деятельность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сфере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другие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повышения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(указать)</w:t>
            </w: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F2D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    </w:t>
            </w:r>
          </w:p>
        </w:tc>
      </w:tr>
      <w:tr w:rsidR="00BF2D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DEB" w:rsidRDefault="00BF2DEB">
      <w:pPr>
        <w:pStyle w:val="ConsPlusNonformat"/>
      </w:pPr>
      <w:bookmarkStart w:id="8" w:name="Par139"/>
      <w:bookmarkEnd w:id="8"/>
      <w:r>
        <w:t xml:space="preserve">    РАЗДЕЛ II. СТАВКИ И НАДБАВКИ ЗА КВАЛИФИКАЦИОННЫЕ КАТЕГОРИИ С УЧЕТОМ</w:t>
      </w:r>
    </w:p>
    <w:p w:rsidR="00BF2DEB" w:rsidRDefault="00BF2DEB">
      <w:pPr>
        <w:pStyle w:val="ConsPlusNonformat"/>
      </w:pPr>
      <w:r>
        <w:t xml:space="preserve">             ПЕДАГОГИЧЕСКОЙ НАГРУЗКИ ПЕДАГОГИЧЕСКИХ РАБОТНИКОВ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248"/>
        <w:gridCol w:w="1056"/>
        <w:gridCol w:w="1344"/>
        <w:gridCol w:w="1632"/>
        <w:gridCol w:w="1152"/>
        <w:gridCol w:w="960"/>
        <w:gridCol w:w="1632"/>
        <w:gridCol w:w="1632"/>
        <w:gridCol w:w="1344"/>
        <w:gridCol w:w="1152"/>
        <w:gridCol w:w="1152"/>
      </w:tblGrid>
      <w:tr w:rsidR="00BF2DE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Фамилия,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собственное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имя,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отчество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(при    </w:t>
            </w:r>
            <w:proofErr w:type="gramEnd"/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наличии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Наимено-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вание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должности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учебного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предмета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(учебной  </w:t>
            </w:r>
            <w:proofErr w:type="gramEnd"/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дисциплины,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объединения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  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интересам) 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Ставка  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педагогического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работника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занимаемой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должности, руб.</w:t>
            </w:r>
          </w:p>
        </w:tc>
        <w:tc>
          <w:tcPr>
            <w:tcW w:w="6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Педагогическая нагрузка в часах в неделю (в год)     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учетом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педаго-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гической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нагрузки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 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занимаемой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должности,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Надбавка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за 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квалифика-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ционную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категорию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с учетом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педаго-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гической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нагрузки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 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занимаемой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должности,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</w:t>
            </w:r>
          </w:p>
        </w:tc>
      </w:tr>
      <w:tr w:rsidR="00BF2DE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всего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занимаемой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должности </w:t>
            </w:r>
          </w:p>
        </w:tc>
        <w:tc>
          <w:tcPr>
            <w:tcW w:w="55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в том числе часы                   </w:t>
            </w: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F2DEB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учебных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занятий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 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классах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группах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дополнительного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контроля 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учебной  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деятельности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учащихся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организационно-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воспитательной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работы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работы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объединениях</w:t>
            </w:r>
            <w:proofErr w:type="gramEnd"/>
          </w:p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интересам</w:t>
            </w: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F2D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</w:t>
            </w:r>
          </w:p>
        </w:tc>
      </w:tr>
      <w:tr w:rsidR="00BF2D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DEB" w:rsidRDefault="00B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DEB" w:rsidRDefault="00BF2DEB">
      <w:pPr>
        <w:pStyle w:val="ConsPlusNonformat"/>
      </w:pPr>
      <w:r>
        <w:t>Главный бухгалтер ______________</w:t>
      </w:r>
    </w:p>
    <w:p w:rsidR="00BF2DEB" w:rsidRDefault="00BF2DEB">
      <w:pPr>
        <w:pStyle w:val="ConsPlusNonformat"/>
      </w:pPr>
      <w:r>
        <w:t xml:space="preserve">                    (подпись)</w:t>
      </w: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DEB" w:rsidRDefault="00BF2D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1DFA" w:rsidRDefault="004A1DFA">
      <w:bookmarkStart w:id="9" w:name="_GoBack"/>
      <w:bookmarkEnd w:id="9"/>
    </w:p>
    <w:sectPr w:rsidR="004A1DF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EB"/>
    <w:rsid w:val="004A1DFA"/>
    <w:rsid w:val="00B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2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2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306C22DF7F2C2DF80F2EC61BAC476835EA0E7A4E32F3F5DA7FBB01E2BC9901D287FD81EBDC050B2921DD5030WBRDL" TargetMode="External"/><Relationship Id="rId18" Type="http://schemas.openxmlformats.org/officeDocument/2006/relationships/hyperlink" Target="consultantplus://offline/ref=78306C22DF7F2C2DF80F2EC61BAC476835EA0E7A4E32F3F5DA7FBB01E2BC9901D287FD81EBDC050B2921DD5139WBR9L" TargetMode="External"/><Relationship Id="rId26" Type="http://schemas.openxmlformats.org/officeDocument/2006/relationships/hyperlink" Target="consultantplus://offline/ref=78306C22DF7F2C2DF80F2EC61BAC476835EA0E7A4E32F3F5DA7FBB01E2BC9901D287FD81EBDC050B2921DD5139WBR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306C22DF7F2C2DF80F2EC61BAC476835EA0E7A4E34FAFAD17AB75CE8B4C00DD080F2DEFCDB4C072821DC50W3R9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8306C22DF7F2C2DF80F2EC61BAC476835EA0E7A4E32F2FBDB76B401E2BC9901D287FD81EBDC050B2921DC5531WBREL" TargetMode="External"/><Relationship Id="rId12" Type="http://schemas.openxmlformats.org/officeDocument/2006/relationships/hyperlink" Target="consultantplus://offline/ref=78306C22DF7F2C2DF80F2EC61BAC476835EA0E7A4E32F3F7D077B501E2BC9901D287WFRDL" TargetMode="External"/><Relationship Id="rId17" Type="http://schemas.openxmlformats.org/officeDocument/2006/relationships/hyperlink" Target="consultantplus://offline/ref=78306C22DF7F2C2DF80F2EC61BAC476835EA0E7A4E32F0FAD976B401E2BC9901D287FD81EBDC050B2921DD5038WBR9L" TargetMode="External"/><Relationship Id="rId25" Type="http://schemas.openxmlformats.org/officeDocument/2006/relationships/hyperlink" Target="consultantplus://offline/ref=78306C22DF7F2C2DF80F2EC61BAC476835EA0E7A4E32F3F5DA7FBB01E2BC9901D287FD81EBDC050B2921DD5139WBR0L" TargetMode="External"/><Relationship Id="rId33" Type="http://schemas.openxmlformats.org/officeDocument/2006/relationships/hyperlink" Target="consultantplus://offline/ref=78306C22DF7F2C2DF80F2EC61BAC476835EA0E7A4E32F3F5DA7FBB01E2BC9901D287FD81EBDC050B2921DD5138WBR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306C22DF7F2C2DF80F2EC61BAC476835EA0E7A4E32F3F5DA7FBB01E2BC9901D287FD81EBDC050B2921DD5030WBR1L" TargetMode="External"/><Relationship Id="rId20" Type="http://schemas.openxmlformats.org/officeDocument/2006/relationships/hyperlink" Target="consultantplus://offline/ref=78306C22DF7F2C2DF80F2EC61BAC476835EA0E7A4E32F3F5DA7FBB01E2BC9901D287FD81EBDC050B2921DD5139WBRAL" TargetMode="External"/><Relationship Id="rId29" Type="http://schemas.openxmlformats.org/officeDocument/2006/relationships/hyperlink" Target="consultantplus://offline/ref=78306C22DF7F2C2DF80F2EC61BAC476835EA0E7A4E32F3F5DA7FBB01E2BC9901D287FD81EBDC050B2921DD5138WBR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306C22DF7F2C2DF80F2EC61BAC476835EA0E7A4E32F0FAD976B401E2BC9901D287FD81EBDC050B2921DD5039WBRDL" TargetMode="External"/><Relationship Id="rId11" Type="http://schemas.openxmlformats.org/officeDocument/2006/relationships/hyperlink" Target="consultantplus://offline/ref=78306C22DF7F2C2DF80F2EC61BAC476835EA0E7A4E32F3F5DA7FBB01E2BC9901D287FD81EBDC050B2921DD5030WBRBL" TargetMode="External"/><Relationship Id="rId24" Type="http://schemas.openxmlformats.org/officeDocument/2006/relationships/hyperlink" Target="consultantplus://offline/ref=78306C22DF7F2C2DF80F2EC61BAC476835EA0E7A4E32F0FAD976B401E2BC9901D287FD81EBDC050B2921DD5038WBR9L" TargetMode="External"/><Relationship Id="rId32" Type="http://schemas.openxmlformats.org/officeDocument/2006/relationships/hyperlink" Target="consultantplus://offline/ref=78306C22DF7F2C2DF80F2EC61BAC476835EA0E7A4E32F3F5DA7FBB01E2BC9901D287FD81EBDC050B2921DD5138WBR0L" TargetMode="External"/><Relationship Id="rId5" Type="http://schemas.openxmlformats.org/officeDocument/2006/relationships/hyperlink" Target="consultantplus://offline/ref=78306C22DF7F2C2DF80F2EC61BAC476835EA0E7A4E32F3F5DA7FBB01E2BC9901D287FD81EBDC050B2921DD5031WBRFL" TargetMode="External"/><Relationship Id="rId15" Type="http://schemas.openxmlformats.org/officeDocument/2006/relationships/hyperlink" Target="consultantplus://offline/ref=78306C22DF7F2C2DF80F2EC61BAC476835EA0E7A4E32F0FAD976B401E2BC9901D287FD81EBDC050B2921DD5039WBR1L" TargetMode="External"/><Relationship Id="rId23" Type="http://schemas.openxmlformats.org/officeDocument/2006/relationships/hyperlink" Target="consultantplus://offline/ref=78306C22DF7F2C2DF80F2EC61BAC476835EA0E7A4E32F3F5DA7FBB01E2BC9901D287FD81EBDC050B2921DD5139WBREL" TargetMode="External"/><Relationship Id="rId28" Type="http://schemas.openxmlformats.org/officeDocument/2006/relationships/hyperlink" Target="consultantplus://offline/ref=78306C22DF7F2C2DF80F2EC61BAC476835EA0E7A4E32F3F5DA7FBB01E2BC9901D287FD81EBDC050B2921DD5138WBRBL" TargetMode="External"/><Relationship Id="rId10" Type="http://schemas.openxmlformats.org/officeDocument/2006/relationships/hyperlink" Target="consultantplus://offline/ref=78306C22DF7F2C2DF80F2EC61BAC476835EA0E7A4E32F3F5DA7FBB01E2BC9901D287FD81EBDC050B2921DD5030WBRAL" TargetMode="External"/><Relationship Id="rId19" Type="http://schemas.openxmlformats.org/officeDocument/2006/relationships/hyperlink" Target="consultantplus://offline/ref=78306C22DF7F2C2DF80F2EC61BAC476835EA0E7A4E37FBF7DE79B75CE8B4C00DD0W8R0L" TargetMode="External"/><Relationship Id="rId31" Type="http://schemas.openxmlformats.org/officeDocument/2006/relationships/hyperlink" Target="consultantplus://offline/ref=78306C22DF7F2C2DF80F2EC61BAC476835EA0E7A4E34FAFAD17AB75CE8B4C00DD080F2DEFCDB4C072821DD59W3R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306C22DF7F2C2DF80F2EC61BAC476835EA0E7A4E32F3F5DA7FBB01E2BC9901D287FD81EBDC050B2921DD5031WBR1L" TargetMode="External"/><Relationship Id="rId14" Type="http://schemas.openxmlformats.org/officeDocument/2006/relationships/hyperlink" Target="consultantplus://offline/ref=78306C22DF7F2C2DF80F2EC61BAC476835EA0E7A4E32F0FAD976B401E2BC9901D287FD81EBDC050B2921DD5039WBRFL" TargetMode="External"/><Relationship Id="rId22" Type="http://schemas.openxmlformats.org/officeDocument/2006/relationships/hyperlink" Target="consultantplus://offline/ref=78306C22DF7F2C2DF80F2EC61BAC476835EA0E7A4E32F3F5DA7FBB01E2BC9901D287FD81EBDC050B2921DD5139WBRDL" TargetMode="External"/><Relationship Id="rId27" Type="http://schemas.openxmlformats.org/officeDocument/2006/relationships/hyperlink" Target="consultantplus://offline/ref=78306C22DF7F2C2DF80F2EC61BAC476835EA0E7A4E32F3F5DA7FBB01E2BC9901D287FD81EBDC050B2921DD5138WBRAL" TargetMode="External"/><Relationship Id="rId30" Type="http://schemas.openxmlformats.org/officeDocument/2006/relationships/hyperlink" Target="consultantplus://offline/ref=78306C22DF7F2C2DF80F2EC61BAC476835EA0E7A4E32F3F5DA7FBB01E2BC9901D287FD81EBDC050B2921DD5138WBRF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78306C22DF7F2C2DF80F2EC61BAC476835EA0E7A4E34F2F7DA7BB75CE8B4C00DD0W8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2746</Words>
  <Characters>15658</Characters>
  <Application>Microsoft Office Word</Application>
  <DocSecurity>0</DocSecurity>
  <Lines>130</Lines>
  <Paragraphs>36</Paragraphs>
  <ScaleCrop>false</ScaleCrop>
  <Company>RD GROUP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RD TEST</cp:lastModifiedBy>
  <cp:revision>1</cp:revision>
  <dcterms:created xsi:type="dcterms:W3CDTF">2014-10-27T11:17:00Z</dcterms:created>
  <dcterms:modified xsi:type="dcterms:W3CDTF">2014-10-27T11:17:00Z</dcterms:modified>
</cp:coreProperties>
</file>